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AA7" w14:textId="5E3A6E01" w:rsidR="0029165C" w:rsidRPr="00544589" w:rsidRDefault="00854097" w:rsidP="00854097">
      <w:pPr>
        <w:pStyle w:val="Heading1"/>
        <w:rPr>
          <w:b w:val="0"/>
        </w:rPr>
      </w:pPr>
      <w:r>
        <w:t xml:space="preserve">Sample </w:t>
      </w:r>
      <w:r w:rsidR="002C1F7D">
        <w:t xml:space="preserve">Procedures for </w:t>
      </w:r>
      <w:r w:rsidR="001A3707">
        <w:t xml:space="preserve">Indicator B-12 (Early Childhood Transition) </w:t>
      </w:r>
      <w:r w:rsidR="002C1F7D">
        <w:t>Data Submission and Verification</w:t>
      </w:r>
    </w:p>
    <w:p w14:paraId="68B6A008" w14:textId="77777777" w:rsidR="0029165C" w:rsidRPr="0029165C" w:rsidRDefault="0029165C" w:rsidP="0029165C">
      <w:pPr>
        <w:spacing w:after="0"/>
        <w:rPr>
          <w:b/>
        </w:rPr>
      </w:pPr>
      <w:r w:rsidRPr="0029165C">
        <w:rPr>
          <w:b/>
        </w:rPr>
        <w:t>Michigan Department of Education Office of Special Education</w:t>
      </w:r>
    </w:p>
    <w:p w14:paraId="5D616FFE" w14:textId="62F298CE" w:rsidR="00AC692C" w:rsidRDefault="005D6782" w:rsidP="00B16812">
      <w:pPr>
        <w:rPr>
          <w:b/>
        </w:rPr>
      </w:pPr>
      <w:r>
        <w:rPr>
          <w:b/>
        </w:rPr>
        <w:t>December 2022</w:t>
      </w:r>
    </w:p>
    <w:p w14:paraId="2DE6584C" w14:textId="482E871C" w:rsidR="00D47391" w:rsidRPr="007C48A6" w:rsidRDefault="00D47391" w:rsidP="00D47391">
      <w:r>
        <w:t>This document can be used by an intermediate school district</w:t>
      </w:r>
      <w:r w:rsidR="002F1BD5">
        <w:t xml:space="preserve"> (ISD)</w:t>
      </w:r>
      <w:r>
        <w:t xml:space="preserve"> or</w:t>
      </w:r>
      <w:r w:rsidR="002E3C90">
        <w:t xml:space="preserve"> its member </w:t>
      </w:r>
      <w:r>
        <w:t>district</w:t>
      </w:r>
      <w:r w:rsidR="002E3C90">
        <w:t>s</w:t>
      </w:r>
      <w:r>
        <w:t xml:space="preserve"> as a basis for developing internal procedures related to Indicator B-12 data submission and verification processes.</w:t>
      </w:r>
      <w:r w:rsidR="002F1BD5">
        <w:t xml:space="preserve"> Items inside brackets {} should be adapted to </w:t>
      </w:r>
      <w:r w:rsidR="68D47A99">
        <w:t>individual</w:t>
      </w:r>
      <w:r w:rsidR="002F1BD5">
        <w:t xml:space="preserve"> </w:t>
      </w:r>
      <w:r w:rsidR="00884FB3">
        <w:t>ISD</w:t>
      </w:r>
      <w:r w:rsidR="0FF083B0">
        <w:t>s</w:t>
      </w:r>
      <w:r w:rsidR="00884FB3">
        <w:t xml:space="preserve"> or district</w:t>
      </w:r>
      <w:r w:rsidR="46C6389F">
        <w:t>s</w:t>
      </w:r>
      <w:r w:rsidR="00884FB3">
        <w:t>.</w:t>
      </w:r>
    </w:p>
    <w:p w14:paraId="78D61826" w14:textId="20A3D4F1" w:rsidR="00D47391" w:rsidRPr="00AD63CC" w:rsidRDefault="00D47391" w:rsidP="00A004B4">
      <w:pPr>
        <w:pStyle w:val="Heading2"/>
      </w:pPr>
      <w:r>
        <w:t>Introduction to Data Components</w:t>
      </w:r>
    </w:p>
    <w:p w14:paraId="48696104" w14:textId="05659175" w:rsidR="00D47391" w:rsidRDefault="302F486D" w:rsidP="00D47391">
      <w:r>
        <w:t xml:space="preserve">Children </w:t>
      </w:r>
      <w:r w:rsidR="00D47391">
        <w:t xml:space="preserve">who are </w:t>
      </w:r>
      <w:r w:rsidR="4B13B1E3">
        <w:t>eligible</w:t>
      </w:r>
      <w:r w:rsidR="00D47391">
        <w:t xml:space="preserve"> for both </w:t>
      </w:r>
      <w:r w:rsidR="00D47391" w:rsidRPr="2A187B12">
        <w:rPr>
          <w:i/>
          <w:iCs/>
        </w:rPr>
        <w:t>Early On</w:t>
      </w:r>
      <w:r w:rsidR="00D47391">
        <w:t>® and Michigan Mandatory Special Education (MMSE) at the time of their third birthday are in</w:t>
      </w:r>
      <w:r w:rsidR="4493DB2E">
        <w:t>cluded in</w:t>
      </w:r>
      <w:r w:rsidR="00D47391">
        <w:t xml:space="preserve"> the B-12 pool. </w:t>
      </w:r>
      <w:r w:rsidR="13318E82">
        <w:t>A</w:t>
      </w:r>
      <w:r w:rsidR="1BE52AF4">
        <w:t>ny</w:t>
      </w:r>
      <w:r w:rsidR="1F9FF784">
        <w:t xml:space="preserve"> child who</w:t>
      </w:r>
      <w:r w:rsidR="00D47391">
        <w:t xml:space="preserve"> is referred to Part C less than 90 days before their third birthday</w:t>
      </w:r>
      <w:r w:rsidR="44251284">
        <w:t xml:space="preserve"> </w:t>
      </w:r>
      <w:r w:rsidR="38691C6F">
        <w:t>is</w:t>
      </w:r>
      <w:r w:rsidR="00D47391">
        <w:t xml:space="preserve"> not in</w:t>
      </w:r>
      <w:r w:rsidR="5315100E">
        <w:t>cluded in</w:t>
      </w:r>
      <w:r w:rsidR="00D47391">
        <w:t xml:space="preserve"> the B-12 pool. For those </w:t>
      </w:r>
      <w:r w:rsidR="776B6598">
        <w:t>children</w:t>
      </w:r>
      <w:r w:rsidR="00D47391">
        <w:t xml:space="preserve"> in the B-12 pool, the Michigan Department of Education (MDE) Office of Special Education (OSE) use a series of data fields submitted in the Michigan Student Data System (MSDS) to ensure compliance. Those data fields include Date of Birth, Referral Date, Part C Transition Timeliness, Initial </w:t>
      </w:r>
      <w:r w:rsidR="0B69C1F3">
        <w:t>Individualized Education Program (</w:t>
      </w:r>
      <w:r w:rsidR="00D47391">
        <w:t>IEP</w:t>
      </w:r>
      <w:r w:rsidR="0B69C1F3">
        <w:t>)</w:t>
      </w:r>
      <w:r w:rsidR="00D47391">
        <w:t xml:space="preserve"> Date, Initial IEP Result, Timeliness of Initial IEP, Special Education Exit Date*, and Special Education Exit Reason *</w:t>
      </w:r>
      <w:r w:rsidR="6ACEE3D4">
        <w:t>.</w:t>
      </w:r>
    </w:p>
    <w:p w14:paraId="0DBBAFFF" w14:textId="10595BF3" w:rsidR="00D47391" w:rsidRDefault="00D47391" w:rsidP="00D47391">
      <w:pPr>
        <w:tabs>
          <w:tab w:val="left" w:pos="8246"/>
        </w:tabs>
      </w:pPr>
      <w:r>
        <w:t xml:space="preserve">*Data fields may be blank </w:t>
      </w:r>
      <w:r w:rsidR="25F4EA4D">
        <w:t>when a child</w:t>
      </w:r>
      <w:r>
        <w:t xml:space="preserve"> has not been exited from special education. </w:t>
      </w:r>
      <w:r w:rsidR="0338EB44">
        <w:t>However, w</w:t>
      </w:r>
      <w:r w:rsidR="00175BB4">
        <w:t>hen</w:t>
      </w:r>
      <w:r>
        <w:t xml:space="preserve"> </w:t>
      </w:r>
      <w:r w:rsidR="65FD72C2">
        <w:t>a child</w:t>
      </w:r>
      <w:r>
        <w:t xml:space="preserve"> has exited from MMSE before their third birthday, the </w:t>
      </w:r>
      <w:r w:rsidR="0E5422D4">
        <w:t xml:space="preserve">Special </w:t>
      </w:r>
      <w:r w:rsidR="00F95608">
        <w:t>Education</w:t>
      </w:r>
      <w:r w:rsidR="0E5422D4">
        <w:t xml:space="preserve"> Exit Date and Special Education Exit Reason</w:t>
      </w:r>
      <w:r>
        <w:t xml:space="preserve"> fields should contain data and th</w:t>
      </w:r>
      <w:r w:rsidR="7C38C9FE">
        <w:t>e child would</w:t>
      </w:r>
      <w:r w:rsidDel="00D47391">
        <w:t xml:space="preserve"> </w:t>
      </w:r>
      <w:r>
        <w:t xml:space="preserve">not </w:t>
      </w:r>
      <w:r w:rsidR="667CD2E8">
        <w:t xml:space="preserve">be included </w:t>
      </w:r>
      <w:r>
        <w:t>in the B-12 pool.</w:t>
      </w:r>
    </w:p>
    <w:p w14:paraId="745B7F6F" w14:textId="5CC9C970" w:rsidR="00D47391" w:rsidRDefault="00D47391" w:rsidP="00D47391">
      <w:r>
        <w:t xml:space="preserve">In {name of student information system </w:t>
      </w:r>
      <w:r w:rsidR="10404CB9">
        <w:t>(</w:t>
      </w:r>
      <w:r>
        <w:t>SIS</w:t>
      </w:r>
      <w:r w:rsidR="7526668B">
        <w:t>)</w:t>
      </w:r>
      <w:r w:rsidR="292F520C">
        <w:t>},</w:t>
      </w:r>
      <w:r>
        <w:t xml:space="preserve"> these fields can be found as follows.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155"/>
      </w:tblGrid>
      <w:tr w:rsidR="00D47391" w14:paraId="629AF495" w14:textId="77777777" w:rsidTr="00B87C88">
        <w:trPr>
          <w:tblHeader/>
        </w:trPr>
        <w:tc>
          <w:tcPr>
            <w:tcW w:w="2605" w:type="dxa"/>
            <w:vAlign w:val="center"/>
          </w:tcPr>
          <w:p w14:paraId="7534AF32" w14:textId="77777777" w:rsidR="00D47391" w:rsidRPr="004B1D0D" w:rsidRDefault="00D47391" w:rsidP="00254038">
            <w:pPr>
              <w:spacing w:after="120"/>
              <w:jc w:val="center"/>
              <w:rPr>
                <w:b/>
                <w:bCs/>
              </w:rPr>
            </w:pPr>
            <w:r w:rsidRPr="004B1D0D">
              <w:rPr>
                <w:b/>
                <w:bCs/>
              </w:rPr>
              <w:lastRenderedPageBreak/>
              <w:t>Name of MSDS Field</w:t>
            </w:r>
          </w:p>
        </w:tc>
        <w:tc>
          <w:tcPr>
            <w:tcW w:w="2250" w:type="dxa"/>
            <w:vAlign w:val="center"/>
          </w:tcPr>
          <w:p w14:paraId="01320455" w14:textId="77777777" w:rsidR="00D47391" w:rsidRPr="004B1D0D" w:rsidRDefault="00D47391" w:rsidP="00254038">
            <w:pPr>
              <w:spacing w:after="120"/>
              <w:jc w:val="center"/>
              <w:rPr>
                <w:b/>
                <w:bCs/>
              </w:rPr>
            </w:pPr>
            <w:r w:rsidRPr="004B1D0D">
              <w:rPr>
                <w:b/>
                <w:bCs/>
              </w:rPr>
              <w:t>Component in SIS</w:t>
            </w:r>
          </w:p>
        </w:tc>
        <w:tc>
          <w:tcPr>
            <w:tcW w:w="2340" w:type="dxa"/>
            <w:vAlign w:val="center"/>
          </w:tcPr>
          <w:p w14:paraId="76DCEB65" w14:textId="77777777" w:rsidR="00D47391" w:rsidRPr="004B1D0D" w:rsidRDefault="00D47391" w:rsidP="00254038">
            <w:pPr>
              <w:spacing w:after="120"/>
              <w:jc w:val="center"/>
              <w:rPr>
                <w:b/>
                <w:bCs/>
              </w:rPr>
            </w:pPr>
            <w:r w:rsidRPr="004B1D0D">
              <w:rPr>
                <w:b/>
                <w:bCs/>
              </w:rPr>
              <w:t>Information</w:t>
            </w:r>
          </w:p>
        </w:tc>
        <w:tc>
          <w:tcPr>
            <w:tcW w:w="2155" w:type="dxa"/>
            <w:vAlign w:val="center"/>
          </w:tcPr>
          <w:p w14:paraId="143F7C94" w14:textId="482CDF97" w:rsidR="00D47391" w:rsidRPr="004B1D0D" w:rsidRDefault="00D47391" w:rsidP="00254038">
            <w:pPr>
              <w:spacing w:after="120"/>
              <w:jc w:val="center"/>
              <w:rPr>
                <w:b/>
                <w:bCs/>
              </w:rPr>
            </w:pPr>
            <w:r w:rsidRPr="004B1D0D">
              <w:rPr>
                <w:b/>
                <w:bCs/>
              </w:rPr>
              <w:t xml:space="preserve">Responsible </w:t>
            </w:r>
            <w:r>
              <w:rPr>
                <w:b/>
                <w:bCs/>
              </w:rPr>
              <w:t>Entity</w:t>
            </w:r>
          </w:p>
        </w:tc>
      </w:tr>
      <w:tr w:rsidR="00D47391" w14:paraId="10932621" w14:textId="77777777" w:rsidTr="004D74ED">
        <w:trPr>
          <w:trHeight w:val="875"/>
        </w:trPr>
        <w:tc>
          <w:tcPr>
            <w:tcW w:w="2605" w:type="dxa"/>
          </w:tcPr>
          <w:p w14:paraId="6DA5E885" w14:textId="77777777" w:rsidR="00D47391" w:rsidRDefault="00D47391" w:rsidP="00254038">
            <w:pPr>
              <w:spacing w:after="120" w:line="259" w:lineRule="auto"/>
            </w:pPr>
            <w:r>
              <w:t>Date of Birth</w:t>
            </w:r>
          </w:p>
        </w:tc>
        <w:tc>
          <w:tcPr>
            <w:tcW w:w="2250" w:type="dxa"/>
          </w:tcPr>
          <w:p w14:paraId="10D621D7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01DD01C3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1699425A" w14:textId="77777777" w:rsidR="00D47391" w:rsidRPr="000D5F03" w:rsidRDefault="00D47391" w:rsidP="00254038">
            <w:pPr>
              <w:spacing w:after="120" w:line="259" w:lineRule="auto"/>
              <w:rPr>
                <w:i/>
                <w:iCs/>
              </w:rPr>
            </w:pPr>
            <w:r w:rsidRPr="000D5F03">
              <w:rPr>
                <w:i/>
                <w:iCs/>
              </w:rPr>
              <w:t>Early On</w:t>
            </w:r>
          </w:p>
        </w:tc>
      </w:tr>
      <w:tr w:rsidR="00D47391" w14:paraId="28574CDB" w14:textId="77777777" w:rsidTr="004D74ED">
        <w:trPr>
          <w:trHeight w:val="875"/>
        </w:trPr>
        <w:tc>
          <w:tcPr>
            <w:tcW w:w="2605" w:type="dxa"/>
          </w:tcPr>
          <w:p w14:paraId="782A89A4" w14:textId="77777777" w:rsidR="00D47391" w:rsidRDefault="00D47391" w:rsidP="00254038">
            <w:pPr>
              <w:spacing w:after="120" w:line="259" w:lineRule="auto"/>
            </w:pPr>
            <w:r>
              <w:t xml:space="preserve">Referral Date (referral to </w:t>
            </w:r>
            <w:r w:rsidRPr="000D5F03">
              <w:rPr>
                <w:i/>
                <w:iCs/>
              </w:rPr>
              <w:t>Early On</w:t>
            </w:r>
            <w:r>
              <w:t>)</w:t>
            </w:r>
          </w:p>
        </w:tc>
        <w:tc>
          <w:tcPr>
            <w:tcW w:w="2250" w:type="dxa"/>
          </w:tcPr>
          <w:p w14:paraId="12EF47A0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009B8019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688DF0AF" w14:textId="77777777" w:rsidR="00D47391" w:rsidRPr="000D5F03" w:rsidRDefault="00D47391" w:rsidP="00254038">
            <w:pPr>
              <w:spacing w:after="120" w:line="259" w:lineRule="auto"/>
              <w:rPr>
                <w:i/>
                <w:iCs/>
              </w:rPr>
            </w:pPr>
            <w:r w:rsidRPr="000D5F03">
              <w:rPr>
                <w:i/>
                <w:iCs/>
              </w:rPr>
              <w:t>Early On</w:t>
            </w:r>
          </w:p>
        </w:tc>
      </w:tr>
      <w:tr w:rsidR="00D47391" w14:paraId="2028DBCF" w14:textId="77777777" w:rsidTr="004D74ED">
        <w:trPr>
          <w:trHeight w:val="875"/>
        </w:trPr>
        <w:tc>
          <w:tcPr>
            <w:tcW w:w="2605" w:type="dxa"/>
          </w:tcPr>
          <w:p w14:paraId="382C4659" w14:textId="77777777" w:rsidR="00D47391" w:rsidRDefault="00D47391" w:rsidP="00254038">
            <w:pPr>
              <w:spacing w:after="120" w:line="259" w:lineRule="auto"/>
            </w:pPr>
            <w:r>
              <w:t>Part C Transition Timeliness</w:t>
            </w:r>
          </w:p>
        </w:tc>
        <w:tc>
          <w:tcPr>
            <w:tcW w:w="2250" w:type="dxa"/>
          </w:tcPr>
          <w:p w14:paraId="1593A78A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5C8F1F7D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79B7EDC0" w14:textId="77777777" w:rsidR="00D47391" w:rsidRDefault="00D47391" w:rsidP="00254038">
            <w:pPr>
              <w:spacing w:after="120" w:line="259" w:lineRule="auto"/>
            </w:pPr>
            <w:r>
              <w:t>{District Name}</w:t>
            </w:r>
          </w:p>
        </w:tc>
      </w:tr>
      <w:tr w:rsidR="00D47391" w14:paraId="4A9F6A58" w14:textId="77777777" w:rsidTr="004D74ED">
        <w:trPr>
          <w:trHeight w:val="875"/>
        </w:trPr>
        <w:tc>
          <w:tcPr>
            <w:tcW w:w="2605" w:type="dxa"/>
          </w:tcPr>
          <w:p w14:paraId="5A854DD1" w14:textId="77777777" w:rsidR="00D47391" w:rsidRDefault="00D47391" w:rsidP="00254038">
            <w:pPr>
              <w:spacing w:after="120" w:line="259" w:lineRule="auto"/>
            </w:pPr>
            <w:r>
              <w:t>Initial IEP Date</w:t>
            </w:r>
          </w:p>
        </w:tc>
        <w:tc>
          <w:tcPr>
            <w:tcW w:w="2250" w:type="dxa"/>
          </w:tcPr>
          <w:p w14:paraId="47073EEA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7C0577BD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78CF7A9A" w14:textId="77777777" w:rsidR="00D47391" w:rsidRDefault="00D47391" w:rsidP="00254038">
            <w:pPr>
              <w:spacing w:after="120" w:line="259" w:lineRule="auto"/>
            </w:pPr>
            <w:r>
              <w:t>{District Name}</w:t>
            </w:r>
          </w:p>
        </w:tc>
      </w:tr>
      <w:tr w:rsidR="00D47391" w14:paraId="72C4E850" w14:textId="77777777" w:rsidTr="004D74ED">
        <w:trPr>
          <w:trHeight w:val="875"/>
        </w:trPr>
        <w:tc>
          <w:tcPr>
            <w:tcW w:w="2605" w:type="dxa"/>
          </w:tcPr>
          <w:p w14:paraId="60BF8A4F" w14:textId="77777777" w:rsidR="00D47391" w:rsidRDefault="00D47391" w:rsidP="00254038">
            <w:pPr>
              <w:spacing w:after="120" w:line="259" w:lineRule="auto"/>
            </w:pPr>
            <w:r>
              <w:t>Initial IEP Result</w:t>
            </w:r>
          </w:p>
        </w:tc>
        <w:tc>
          <w:tcPr>
            <w:tcW w:w="2250" w:type="dxa"/>
          </w:tcPr>
          <w:p w14:paraId="2F29D875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7361DF96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0CCB6A97" w14:textId="77777777" w:rsidR="00D47391" w:rsidRDefault="00D47391" w:rsidP="00254038">
            <w:pPr>
              <w:spacing w:after="120" w:line="259" w:lineRule="auto"/>
            </w:pPr>
            <w:r>
              <w:t>{District Name}</w:t>
            </w:r>
          </w:p>
        </w:tc>
      </w:tr>
      <w:tr w:rsidR="00D47391" w14:paraId="543A27A5" w14:textId="77777777" w:rsidTr="004D74ED">
        <w:trPr>
          <w:trHeight w:val="875"/>
        </w:trPr>
        <w:tc>
          <w:tcPr>
            <w:tcW w:w="2605" w:type="dxa"/>
          </w:tcPr>
          <w:p w14:paraId="07112D84" w14:textId="77777777" w:rsidR="00D47391" w:rsidRDefault="00D47391" w:rsidP="00254038">
            <w:pPr>
              <w:spacing w:after="120" w:line="259" w:lineRule="auto"/>
            </w:pPr>
            <w:r>
              <w:t>Timeliness of Initial IEP</w:t>
            </w:r>
          </w:p>
        </w:tc>
        <w:tc>
          <w:tcPr>
            <w:tcW w:w="2250" w:type="dxa"/>
          </w:tcPr>
          <w:p w14:paraId="390BDC86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1717C3AB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05BA3970" w14:textId="77777777" w:rsidR="00D47391" w:rsidRDefault="00D47391" w:rsidP="00254038">
            <w:pPr>
              <w:spacing w:after="120" w:line="259" w:lineRule="auto"/>
            </w:pPr>
            <w:r>
              <w:t>{District Name}</w:t>
            </w:r>
          </w:p>
        </w:tc>
      </w:tr>
      <w:tr w:rsidR="00D47391" w14:paraId="3D271FC5" w14:textId="77777777" w:rsidTr="004D74ED">
        <w:trPr>
          <w:trHeight w:val="875"/>
        </w:trPr>
        <w:tc>
          <w:tcPr>
            <w:tcW w:w="2605" w:type="dxa"/>
          </w:tcPr>
          <w:p w14:paraId="560FDA5A" w14:textId="77777777" w:rsidR="00D47391" w:rsidRDefault="00D47391" w:rsidP="00254038">
            <w:pPr>
              <w:spacing w:after="120" w:line="259" w:lineRule="auto"/>
            </w:pPr>
            <w:r>
              <w:t>Special Education Exit Date</w:t>
            </w:r>
          </w:p>
        </w:tc>
        <w:tc>
          <w:tcPr>
            <w:tcW w:w="2250" w:type="dxa"/>
          </w:tcPr>
          <w:p w14:paraId="3938A0BD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4C7B37AB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2E138020" w14:textId="77777777" w:rsidR="00D47391" w:rsidRDefault="00D47391" w:rsidP="00254038">
            <w:pPr>
              <w:spacing w:after="120" w:line="259" w:lineRule="auto"/>
            </w:pPr>
            <w:r w:rsidRPr="000D5F03">
              <w:rPr>
                <w:i/>
                <w:iCs/>
              </w:rPr>
              <w:t>Early On</w:t>
            </w:r>
            <w:r>
              <w:t xml:space="preserve"> or {District Name}</w:t>
            </w:r>
          </w:p>
        </w:tc>
      </w:tr>
      <w:tr w:rsidR="00D47391" w14:paraId="69A32B48" w14:textId="77777777" w:rsidTr="004D74ED">
        <w:trPr>
          <w:trHeight w:val="875"/>
        </w:trPr>
        <w:tc>
          <w:tcPr>
            <w:tcW w:w="2605" w:type="dxa"/>
          </w:tcPr>
          <w:p w14:paraId="20FAA1BC" w14:textId="77777777" w:rsidR="00D47391" w:rsidRDefault="00D47391" w:rsidP="00254038">
            <w:pPr>
              <w:spacing w:after="120" w:line="259" w:lineRule="auto"/>
            </w:pPr>
            <w:r>
              <w:t>Special Education Exit Reason</w:t>
            </w:r>
          </w:p>
        </w:tc>
        <w:tc>
          <w:tcPr>
            <w:tcW w:w="2250" w:type="dxa"/>
          </w:tcPr>
          <w:p w14:paraId="4A1B629E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340" w:type="dxa"/>
          </w:tcPr>
          <w:p w14:paraId="17A31F84" w14:textId="77777777" w:rsidR="00D47391" w:rsidRDefault="00D47391" w:rsidP="00254038">
            <w:pPr>
              <w:spacing w:after="120" w:line="259" w:lineRule="auto"/>
            </w:pPr>
          </w:p>
        </w:tc>
        <w:tc>
          <w:tcPr>
            <w:tcW w:w="2155" w:type="dxa"/>
          </w:tcPr>
          <w:p w14:paraId="67FCD5CE" w14:textId="77777777" w:rsidR="00D47391" w:rsidRDefault="00D47391" w:rsidP="00254038">
            <w:pPr>
              <w:spacing w:after="120" w:line="259" w:lineRule="auto"/>
            </w:pPr>
            <w:r w:rsidRPr="000D5F03">
              <w:rPr>
                <w:i/>
                <w:iCs/>
              </w:rPr>
              <w:t>Early On</w:t>
            </w:r>
            <w:r>
              <w:t xml:space="preserve"> or {District Name}</w:t>
            </w:r>
          </w:p>
        </w:tc>
      </w:tr>
    </w:tbl>
    <w:p w14:paraId="748EA302" w14:textId="6DA25C48" w:rsidR="00D47391" w:rsidRDefault="00D47391" w:rsidP="00A004B4">
      <w:pPr>
        <w:pStyle w:val="Heading2"/>
      </w:pPr>
      <w:r>
        <w:t xml:space="preserve">Verification During the </w:t>
      </w:r>
      <w:r w:rsidR="4376490F">
        <w:t>Child</w:t>
      </w:r>
      <w:r>
        <w:t xml:space="preserve"> Count Windows</w:t>
      </w:r>
    </w:p>
    <w:p w14:paraId="1F1083A2" w14:textId="2329F310" w:rsidR="00D47391" w:rsidRPr="000D5F03" w:rsidRDefault="00D47391" w:rsidP="00A004B4">
      <w:pPr>
        <w:pStyle w:val="Heading3"/>
        <w:rPr>
          <w:i/>
          <w:iCs/>
        </w:rPr>
      </w:pPr>
      <w:r w:rsidRPr="3DE0D479">
        <w:rPr>
          <w:i/>
          <w:iCs/>
        </w:rPr>
        <w:t>Early On</w:t>
      </w:r>
    </w:p>
    <w:p w14:paraId="579693B9" w14:textId="79907A44" w:rsidR="00D47391" w:rsidRDefault="00D47391" w:rsidP="00D47391">
      <w:r>
        <w:t xml:space="preserve">At each count period, Fall, Spring, and End-of-Year, {person from </w:t>
      </w:r>
      <w:r w:rsidRPr="441AEFED">
        <w:rPr>
          <w:i/>
          <w:iCs/>
        </w:rPr>
        <w:t>Early On</w:t>
      </w:r>
      <w:r>
        <w:t xml:space="preserve">} will pull a list of </w:t>
      </w:r>
      <w:r w:rsidR="2F11B64E">
        <w:t>children</w:t>
      </w:r>
      <w:r>
        <w:t xml:space="preserve"> from {SIS} who are eligible for both Early on and MMSE </w:t>
      </w:r>
      <w:r w:rsidR="72A604F5">
        <w:t xml:space="preserve">and </w:t>
      </w:r>
      <w:r>
        <w:t xml:space="preserve">who have turned </w:t>
      </w:r>
      <w:r w:rsidR="00EB19E2">
        <w:t xml:space="preserve">three </w:t>
      </w:r>
      <w:r>
        <w:t xml:space="preserve">since the last count period. (May need to write SIS specific instructions to pull the list.) The list will be labeled as {naming convention} and saved at {filing convention}. {Person from </w:t>
      </w:r>
      <w:r w:rsidRPr="441AEFED">
        <w:rPr>
          <w:i/>
          <w:iCs/>
        </w:rPr>
        <w:t>Early On</w:t>
      </w:r>
      <w:r>
        <w:t xml:space="preserve">} will verify </w:t>
      </w:r>
      <w:r w:rsidR="6A063AB8">
        <w:t xml:space="preserve">that </w:t>
      </w:r>
      <w:r>
        <w:t>each of the component</w:t>
      </w:r>
      <w:r w:rsidR="7427A576">
        <w:t>s</w:t>
      </w:r>
      <w:r>
        <w:t xml:space="preserve"> attributed to </w:t>
      </w:r>
      <w:r w:rsidRPr="441AEFED">
        <w:rPr>
          <w:i/>
          <w:iCs/>
        </w:rPr>
        <w:t>Early On</w:t>
      </w:r>
      <w:r w:rsidR="31C7EBEB" w:rsidRPr="441AEFED">
        <w:rPr>
          <w:i/>
          <w:iCs/>
        </w:rPr>
        <w:t>,</w:t>
      </w:r>
      <w:r>
        <w:t xml:space="preserve"> in the above chart</w:t>
      </w:r>
      <w:r w:rsidR="1A1DC084">
        <w:t>,</w:t>
      </w:r>
      <w:r>
        <w:t xml:space="preserve"> are entered for each </w:t>
      </w:r>
      <w:r w:rsidR="74F47AA4">
        <w:t>child</w:t>
      </w:r>
      <w:r>
        <w:t xml:space="preserve"> in {SIS}. {Person from </w:t>
      </w:r>
      <w:r w:rsidRPr="441AEFED">
        <w:rPr>
          <w:i/>
          <w:iCs/>
        </w:rPr>
        <w:t>Early On</w:t>
      </w:r>
      <w:r>
        <w:t xml:space="preserve">} will verify that each component attributed to </w:t>
      </w:r>
      <w:r w:rsidRPr="441AEFED">
        <w:rPr>
          <w:i/>
          <w:iCs/>
        </w:rPr>
        <w:t>Early On</w:t>
      </w:r>
      <w:r>
        <w:t xml:space="preserve"> is also indicated to be uploaded to MSDS. Any missing information must be </w:t>
      </w:r>
      <w:proofErr w:type="gramStart"/>
      <w:r>
        <w:t>entered into</w:t>
      </w:r>
      <w:proofErr w:type="gramEnd"/>
      <w:r>
        <w:t xml:space="preserve"> {SIS} before the data is uploaded to </w:t>
      </w:r>
      <w:r>
        <w:lastRenderedPageBreak/>
        <w:t>MSDS</w:t>
      </w:r>
      <w:r w:rsidR="79899D1D">
        <w:t>,</w:t>
      </w:r>
      <w:r>
        <w:t xml:space="preserve"> or hand entered into MSDS</w:t>
      </w:r>
      <w:r w:rsidR="4013DB91">
        <w:t>,</w:t>
      </w:r>
      <w:r>
        <w:t xml:space="preserve"> before the verification deadline</w:t>
      </w:r>
      <w:r w:rsidR="1D4A7F8E">
        <w:t>,</w:t>
      </w:r>
      <w:r>
        <w:t xml:space="preserve"> if the data has already been uploaded. The verification deadline is </w:t>
      </w:r>
      <w:r w:rsidR="000A0ABD">
        <w:t xml:space="preserve">five </w:t>
      </w:r>
      <w:r>
        <w:t xml:space="preserve">weeks after the count date. {Person from </w:t>
      </w:r>
      <w:r w:rsidRPr="441AEFED">
        <w:rPr>
          <w:i/>
          <w:iCs/>
        </w:rPr>
        <w:t>Early On</w:t>
      </w:r>
      <w:r>
        <w:t xml:space="preserve">} will share relevant </w:t>
      </w:r>
      <w:r w:rsidR="7FD0D0CA">
        <w:t>child</w:t>
      </w:r>
      <w:r>
        <w:t xml:space="preserve"> information with {district personnel/role} at each member district </w:t>
      </w:r>
      <w:r w:rsidR="0480F0A5">
        <w:t>that</w:t>
      </w:r>
      <w:r>
        <w:t xml:space="preserve"> has one or more </w:t>
      </w:r>
      <w:r w:rsidR="45A84F7C">
        <w:t>children</w:t>
      </w:r>
      <w:r>
        <w:t xml:space="preserve"> on the list. {Person from </w:t>
      </w:r>
      <w:r w:rsidRPr="441AEFED">
        <w:rPr>
          <w:i/>
          <w:iCs/>
        </w:rPr>
        <w:t>Early On</w:t>
      </w:r>
      <w:r>
        <w:t xml:space="preserve">} will indicate on the </w:t>
      </w:r>
      <w:r w:rsidR="59B97968">
        <w:t>child</w:t>
      </w:r>
      <w:r>
        <w:t xml:space="preserve"> list that each record has been checked for completeness in {SIS} and shared with {district personnel}.</w:t>
      </w:r>
    </w:p>
    <w:p w14:paraId="46AE110D" w14:textId="00E01AFB" w:rsidR="00D47391" w:rsidRDefault="00D47391" w:rsidP="000D5F03">
      <w:pPr>
        <w:pStyle w:val="Heading3"/>
      </w:pPr>
      <w:r>
        <w:t>District</w:t>
      </w:r>
    </w:p>
    <w:p w14:paraId="1ED0E855" w14:textId="26C0E11E" w:rsidR="00D47391" w:rsidRDefault="00D47391" w:rsidP="00D47391">
      <w:r>
        <w:t xml:space="preserve">{District personnel} will label the list as {naming convention} and save it at {filing convention}. Using the </w:t>
      </w:r>
      <w:r w:rsidR="7912353D">
        <w:t>child</w:t>
      </w:r>
      <w:r>
        <w:t xml:space="preserve"> list provided from {person from </w:t>
      </w:r>
      <w:r w:rsidRPr="441AEFED">
        <w:rPr>
          <w:i/>
          <w:iCs/>
        </w:rPr>
        <w:t>Early On</w:t>
      </w:r>
      <w:r>
        <w:t xml:space="preserve">} {district personnel} will use {SIS} to verify </w:t>
      </w:r>
      <w:r w:rsidR="5685329A">
        <w:t xml:space="preserve">that </w:t>
      </w:r>
      <w:r>
        <w:t>each of the component</w:t>
      </w:r>
      <w:r w:rsidR="39EF9E46">
        <w:t>s</w:t>
      </w:r>
      <w:r>
        <w:t xml:space="preserve"> attributed to the district</w:t>
      </w:r>
      <w:r w:rsidR="4D912211">
        <w:t>,</w:t>
      </w:r>
      <w:r>
        <w:t xml:space="preserve"> in the above chart</w:t>
      </w:r>
      <w:r w:rsidR="4CDAF050">
        <w:t>,</w:t>
      </w:r>
      <w:r>
        <w:t xml:space="preserve"> are entered for each </w:t>
      </w:r>
      <w:r w:rsidR="4F88A495">
        <w:t>child</w:t>
      </w:r>
      <w:r>
        <w:t xml:space="preserve"> in {SIS}. {District personnel} will verify that each component attributed to the district is also indicated to be uploaded to MSDS. Any missing information must be </w:t>
      </w:r>
      <w:proofErr w:type="gramStart"/>
      <w:r>
        <w:t>entered into</w:t>
      </w:r>
      <w:proofErr w:type="gramEnd"/>
      <w:r>
        <w:t xml:space="preserve"> {SIS} before the data is uploaded to MSDS</w:t>
      </w:r>
      <w:r w:rsidR="30E10B5F">
        <w:t>,</w:t>
      </w:r>
      <w:r>
        <w:t xml:space="preserve"> or hand entered into MSDS</w:t>
      </w:r>
      <w:r w:rsidR="40417705">
        <w:t>,</w:t>
      </w:r>
      <w:r>
        <w:t xml:space="preserve"> before the verification deadline</w:t>
      </w:r>
      <w:r w:rsidR="6E2A7C4D">
        <w:t>,</w:t>
      </w:r>
      <w:r>
        <w:t xml:space="preserve"> if the data has already been uploaded. The verification deadline is </w:t>
      </w:r>
      <w:r w:rsidR="00EC2588">
        <w:t xml:space="preserve">five </w:t>
      </w:r>
      <w:r>
        <w:t xml:space="preserve">weeks after the count date. {District personnel} will indicate on the </w:t>
      </w:r>
      <w:r w:rsidR="3B6F8FBD">
        <w:t>child</w:t>
      </w:r>
      <w:r>
        <w:t xml:space="preserve"> list that each record has been checked for completeness in {SIS}.</w:t>
      </w:r>
    </w:p>
    <w:p w14:paraId="4F6DB8BB" w14:textId="77777777" w:rsidR="00D47391" w:rsidRDefault="00D47391" w:rsidP="00A004B4">
      <w:pPr>
        <w:pStyle w:val="Heading3"/>
      </w:pPr>
      <w:r>
        <w:t xml:space="preserve">Both </w:t>
      </w:r>
      <w:r w:rsidRPr="000D5F03">
        <w:rPr>
          <w:i/>
          <w:iCs/>
        </w:rPr>
        <w:t xml:space="preserve">Early </w:t>
      </w:r>
      <w:proofErr w:type="gramStart"/>
      <w:r w:rsidRPr="000D5F03">
        <w:rPr>
          <w:i/>
          <w:iCs/>
        </w:rPr>
        <w:t>On</w:t>
      </w:r>
      <w:proofErr w:type="gramEnd"/>
      <w:r>
        <w:t xml:space="preserve"> and District</w:t>
      </w:r>
    </w:p>
    <w:p w14:paraId="3F54AC16" w14:textId="5088F392" w:rsidR="00D47391" w:rsidRPr="00A6277D" w:rsidRDefault="00D47391" w:rsidP="00D47391">
      <w:r>
        <w:t>While the data is in the staging area in MSDS</w:t>
      </w:r>
      <w:r w:rsidR="429DA19D">
        <w:t>,</w:t>
      </w:r>
      <w:r>
        <w:t xml:space="preserve"> {personnel} must review the data to ensure each component from {SIS} has been uploaded to the correct field in MSDS. If any data are missing, then {personnel} must enter the missing information in both systems before the certification deadline. Upon verification that each field is uploaded, note the date of the verification on the student file at {filing convention}.</w:t>
      </w:r>
    </w:p>
    <w:p w14:paraId="19E674A1" w14:textId="3EFF0A26" w:rsidR="00D47391" w:rsidRDefault="00611937" w:rsidP="00872D14">
      <w:pPr>
        <w:pStyle w:val="Heading3"/>
      </w:pPr>
      <w:r>
        <w:t>Importance of Valid and Reliable Data Su</w:t>
      </w:r>
      <w:r w:rsidR="00C931E4">
        <w:t>bmission</w:t>
      </w:r>
    </w:p>
    <w:p w14:paraId="19E61671" w14:textId="77777777" w:rsidR="00077A65" w:rsidRDefault="00CB3E47" w:rsidP="00C931E4">
      <w:r>
        <w:t xml:space="preserve">Data is reviewed annually by the OSE </w:t>
      </w:r>
      <w:r w:rsidR="00F24FA3">
        <w:t xml:space="preserve">to determine compliance. Failure to include </w:t>
      </w:r>
      <w:proofErr w:type="gramStart"/>
      <w:r w:rsidR="00F24FA3">
        <w:t>all of</w:t>
      </w:r>
      <w:proofErr w:type="gramEnd"/>
      <w:r w:rsidR="00F24FA3">
        <w:t xml:space="preserve"> the required components will result in sanctions for the district. Sanctions may include </w:t>
      </w:r>
      <w:r w:rsidR="00FA3272">
        <w:t xml:space="preserve">corrective action or </w:t>
      </w:r>
      <w:r w:rsidR="00BF2DBC">
        <w:t xml:space="preserve">other technical assistance activities. </w:t>
      </w:r>
    </w:p>
    <w:p w14:paraId="664D79D2" w14:textId="5094455C" w:rsidR="00C931E4" w:rsidRDefault="56EDE3DF" w:rsidP="00C931E4">
      <w:r>
        <w:t xml:space="preserve">Following </w:t>
      </w:r>
      <w:r w:rsidR="7FEE44F5">
        <w:t>each</w:t>
      </w:r>
      <w:r>
        <w:t xml:space="preserve"> </w:t>
      </w:r>
      <w:r w:rsidR="47074A43">
        <w:t>data collection</w:t>
      </w:r>
      <w:r w:rsidR="6BA7342D">
        <w:t xml:space="preserve">, </w:t>
      </w:r>
      <w:r w:rsidR="01A5ED48">
        <w:t>districts or ISDs may request a reopening of their data from the Center for Education</w:t>
      </w:r>
      <w:r w:rsidR="32C25228">
        <w:t>al Performance and Information (CEPI)</w:t>
      </w:r>
      <w:r w:rsidR="73AF5C9E">
        <w:t xml:space="preserve"> if the data is </w:t>
      </w:r>
      <w:r w:rsidR="3CBBBD94">
        <w:t xml:space="preserve">not </w:t>
      </w:r>
      <w:r w:rsidR="482C5553">
        <w:t xml:space="preserve">valid or reliable. </w:t>
      </w:r>
      <w:r w:rsidR="5B611F15">
        <w:t>Collection</w:t>
      </w:r>
      <w:r w:rsidR="5AF44B17">
        <w:t xml:space="preserve"> of valid and </w:t>
      </w:r>
      <w:r w:rsidR="482C5553">
        <w:t xml:space="preserve">reliable data is a requirement of the </w:t>
      </w:r>
      <w:r w:rsidR="25C7FE56" w:rsidRPr="1D684D8E">
        <w:rPr>
          <w:i/>
          <w:iCs/>
        </w:rPr>
        <w:t xml:space="preserve">Individuals with Disabilities Education Act </w:t>
      </w:r>
      <w:r w:rsidR="25C7FE56">
        <w:t>(IDEA) 34 CFR 300.</w:t>
      </w:r>
      <w:r w:rsidR="779B3ABC">
        <w:t>601(b)</w:t>
      </w:r>
      <w:r w:rsidR="34434898">
        <w:t xml:space="preserve">. </w:t>
      </w:r>
      <w:r w:rsidR="7B74F623">
        <w:t xml:space="preserve">Although reopening a data </w:t>
      </w:r>
      <w:r w:rsidR="7B74F623">
        <w:lastRenderedPageBreak/>
        <w:t xml:space="preserve">submission may be necessary to submit valid and reliable data, </w:t>
      </w:r>
      <w:r w:rsidR="7860B559">
        <w:t xml:space="preserve">there may be unintended consequences for the ISD. These may include a reduced score on Determinations or </w:t>
      </w:r>
      <w:r w:rsidR="4F1B41DC">
        <w:t xml:space="preserve">directed technical assistance. </w:t>
      </w:r>
      <w:r w:rsidR="4778E104">
        <w:t>Districts are encouraged to notify the ISD Director and discuss the need to reopen a data submission.</w:t>
      </w:r>
    </w:p>
    <w:p w14:paraId="52F29D5E" w14:textId="23C0AA33" w:rsidR="00D47391" w:rsidRPr="00A6277D" w:rsidRDefault="00A30607" w:rsidP="00D47391">
      <w:r>
        <w:t>Ensuring that these procedures are followed</w:t>
      </w:r>
      <w:r w:rsidR="003B0429">
        <w:t xml:space="preserve"> will </w:t>
      </w:r>
      <w:r w:rsidR="001C7D5B">
        <w:t xml:space="preserve">help the ISD and district </w:t>
      </w:r>
      <w:r w:rsidR="004557E3">
        <w:t>submit the required dat</w:t>
      </w:r>
      <w:r w:rsidR="001D525A">
        <w:t>a</w:t>
      </w:r>
      <w:r w:rsidR="00FC432F">
        <w:t xml:space="preserve"> for Indicator B-12.</w:t>
      </w:r>
    </w:p>
    <w:sectPr w:rsidR="00D47391" w:rsidRPr="00A6277D" w:rsidSect="006C3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507A" w14:textId="77777777" w:rsidR="00411308" w:rsidRDefault="00411308" w:rsidP="00CE2F7C">
      <w:r>
        <w:separator/>
      </w:r>
    </w:p>
  </w:endnote>
  <w:endnote w:type="continuationSeparator" w:id="0">
    <w:p w14:paraId="6CB1007E" w14:textId="77777777" w:rsidR="00411308" w:rsidRDefault="00411308" w:rsidP="00CE2F7C">
      <w:r>
        <w:continuationSeparator/>
      </w:r>
    </w:p>
  </w:endnote>
  <w:endnote w:type="continuationNotice" w:id="1">
    <w:p w14:paraId="3165F0C3" w14:textId="77777777" w:rsidR="00411308" w:rsidRDefault="00411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64D" w14:textId="77777777" w:rsidR="00854097" w:rsidRDefault="0085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B3FA" w14:textId="77777777" w:rsidR="0029165C" w:rsidRDefault="0029165C">
    <w:pPr>
      <w:pStyle w:val="Footer"/>
    </w:pPr>
    <w:r>
      <w:drawing>
        <wp:inline distT="0" distB="0" distL="0" distR="0" wp14:anchorId="760DF542" wp14:editId="1086D66C">
          <wp:extent cx="1371600" cy="571500"/>
          <wp:effectExtent l="0" t="0" r="0" b="0"/>
          <wp:docPr id="4" name="Picture 4" descr="Michigan Department of Educati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 Logo (Black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5460E" w14:textId="77777777" w:rsidR="0029165C" w:rsidRDefault="0029165C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14D1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2AF4" w14:textId="77777777" w:rsidR="006C338B" w:rsidRDefault="006C338B" w:rsidP="006C338B">
    <w:pPr>
      <w:pStyle w:val="Footer"/>
    </w:pPr>
    <w:r>
      <w:drawing>
        <wp:inline distT="0" distB="0" distL="0" distR="0" wp14:anchorId="0462FAB6" wp14:editId="6438BAE2">
          <wp:extent cx="1371600" cy="571500"/>
          <wp:effectExtent l="0" t="0" r="0" b="0"/>
          <wp:docPr id="8" name="Picture 8" descr="Michigan Department of Educati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 Logo (Black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CCD72" w14:textId="77777777" w:rsidR="006C338B" w:rsidRPr="006C338B" w:rsidRDefault="006C338B" w:rsidP="006C338B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14D10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FAC6" w14:textId="77777777" w:rsidR="00411308" w:rsidRDefault="00411308" w:rsidP="00CE2F7C">
      <w:r>
        <w:separator/>
      </w:r>
    </w:p>
  </w:footnote>
  <w:footnote w:type="continuationSeparator" w:id="0">
    <w:p w14:paraId="130F9C42" w14:textId="77777777" w:rsidR="00411308" w:rsidRDefault="00411308" w:rsidP="00CE2F7C">
      <w:r>
        <w:continuationSeparator/>
      </w:r>
    </w:p>
  </w:footnote>
  <w:footnote w:type="continuationNotice" w:id="1">
    <w:p w14:paraId="2C981CEB" w14:textId="77777777" w:rsidR="00411308" w:rsidRDefault="00411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FF7" w14:textId="77777777" w:rsidR="00854097" w:rsidRDefault="0085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BD8A" w14:textId="77777777" w:rsidR="00854097" w:rsidRDefault="00854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F143" w14:textId="77777777" w:rsidR="006C338B" w:rsidRDefault="006C33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CA103" wp14:editId="3EEB3271">
          <wp:simplePos x="0" y="0"/>
          <wp:positionH relativeFrom="margin">
            <wp:posOffset>-906780</wp:posOffset>
          </wp:positionH>
          <wp:positionV relativeFrom="paragraph">
            <wp:posOffset>-297180</wp:posOffset>
          </wp:positionV>
          <wp:extent cx="7767955" cy="1218565"/>
          <wp:effectExtent l="0" t="0" r="4445" b="635"/>
          <wp:wrapSquare wrapText="bothSides"/>
          <wp:docPr id="2" name="Picture 2" descr="Indicator B-12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dicator B-12 Da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B98C155" wp14:editId="665C4E07">
              <wp:simplePos x="0" y="0"/>
              <wp:positionH relativeFrom="column">
                <wp:posOffset>990600</wp:posOffset>
              </wp:positionH>
              <wp:positionV relativeFrom="paragraph">
                <wp:posOffset>-68580</wp:posOffset>
              </wp:positionV>
              <wp:extent cx="5476875" cy="809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654BA" w14:textId="77777777" w:rsidR="006C338B" w:rsidRPr="00597844" w:rsidRDefault="006C338B" w:rsidP="006C338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97844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MDE Office of Special Education</w:t>
                          </w:r>
                        </w:p>
                        <w:p w14:paraId="353B8881" w14:textId="3F28FD70" w:rsidR="00415294" w:rsidRDefault="00854097" w:rsidP="00C94B50">
                          <w:pPr>
                            <w:jc w:val="right"/>
                            <w:rPr>
                              <w:rFonts w:ascii="Arial" w:hAnsi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  <w:r w:rsidRPr="00C94B50"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  <w:t>Sample Procedures</w:t>
                          </w:r>
                        </w:p>
                        <w:p w14:paraId="7BA8B9D8" w14:textId="12EE9C71" w:rsidR="00997269" w:rsidRDefault="00997269" w:rsidP="0041529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</w:p>
                        <w:p w14:paraId="66F45006" w14:textId="45AEE021" w:rsidR="00997269" w:rsidRDefault="00997269" w:rsidP="0041529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</w:p>
                        <w:p w14:paraId="60D925AE" w14:textId="0587804C" w:rsidR="00997269" w:rsidRDefault="00997269" w:rsidP="0041529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</w:p>
                        <w:p w14:paraId="3A518F4B" w14:textId="65F3061D" w:rsidR="00997269" w:rsidRDefault="00997269" w:rsidP="0041529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</w:p>
                        <w:p w14:paraId="373E6685" w14:textId="77777777" w:rsidR="00997269" w:rsidRPr="00597844" w:rsidRDefault="00997269" w:rsidP="0041529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</w:p>
                        <w:p w14:paraId="0CCD3D93" w14:textId="77777777" w:rsidR="00D37B09" w:rsidRDefault="00D37B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8C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5.4pt;width:431.25pt;height:6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" filled="f" stroked="f">
              <v:textbox>
                <w:txbxContent>
                  <w:p w14:paraId="6F6654BA" w14:textId="77777777" w:rsidR="006C338B" w:rsidRPr="00597844" w:rsidRDefault="006C338B" w:rsidP="006C338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 w:rsidRPr="00597844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MDE Office of Special Education</w:t>
                    </w:r>
                  </w:p>
                  <w:p w14:paraId="353B8881" w14:textId="3F28FD70" w:rsidR="00415294" w:rsidRDefault="00854097" w:rsidP="00C94B50">
                    <w:pPr>
                      <w:jc w:val="right"/>
                      <w:rPr>
                        <w:rFonts w:ascii="Arial" w:hAnsi="Arial"/>
                        <w:color w:val="FFFFFF" w:themeColor="background1"/>
                        <w:sz w:val="58"/>
                        <w:szCs w:val="58"/>
                      </w:rPr>
                    </w:pPr>
                    <w:r w:rsidRPr="00C94B50"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  <w:t>Sample Procedures</w:t>
                    </w:r>
                  </w:p>
                  <w:p w14:paraId="7BA8B9D8" w14:textId="12EE9C71" w:rsidR="00997269" w:rsidRDefault="00997269" w:rsidP="0041529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</w:p>
                  <w:p w14:paraId="66F45006" w14:textId="45AEE021" w:rsidR="00997269" w:rsidRDefault="00997269" w:rsidP="0041529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</w:p>
                  <w:p w14:paraId="60D925AE" w14:textId="0587804C" w:rsidR="00997269" w:rsidRDefault="00997269" w:rsidP="0041529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</w:p>
                  <w:p w14:paraId="3A518F4B" w14:textId="65F3061D" w:rsidR="00997269" w:rsidRDefault="00997269" w:rsidP="0041529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</w:p>
                  <w:p w14:paraId="373E6685" w14:textId="77777777" w:rsidR="00997269" w:rsidRPr="00597844" w:rsidRDefault="00997269" w:rsidP="0041529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</w:p>
                  <w:p w14:paraId="0CCD3D93" w14:textId="77777777" w:rsidR="00D37B09" w:rsidRDefault="00D37B0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833"/>
    <w:multiLevelType w:val="hybridMultilevel"/>
    <w:tmpl w:val="8D0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A20"/>
    <w:multiLevelType w:val="hybridMultilevel"/>
    <w:tmpl w:val="D6007B68"/>
    <w:lvl w:ilvl="0" w:tplc="BFF4A9F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5866E"/>
        <w:position w:val="-6"/>
        <w:sz w:val="44"/>
      </w:rPr>
    </w:lvl>
    <w:lvl w:ilvl="1" w:tplc="58122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5866E"/>
        <w:position w:val="0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064A"/>
    <w:multiLevelType w:val="hybridMultilevel"/>
    <w:tmpl w:val="F518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0E07"/>
    <w:multiLevelType w:val="hybridMultilevel"/>
    <w:tmpl w:val="99A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jc3NTA2NTc2MDJQ0lEKTi0uzszPAykwrAUABO6cwiwAAAA="/>
  </w:docVars>
  <w:rsids>
    <w:rsidRoot w:val="0086304C"/>
    <w:rsid w:val="00037EEF"/>
    <w:rsid w:val="000477C6"/>
    <w:rsid w:val="00060E1E"/>
    <w:rsid w:val="00063755"/>
    <w:rsid w:val="00077A65"/>
    <w:rsid w:val="00090942"/>
    <w:rsid w:val="0009182E"/>
    <w:rsid w:val="000A0ABD"/>
    <w:rsid w:val="000A1F24"/>
    <w:rsid w:val="000A2D7D"/>
    <w:rsid w:val="000D5F03"/>
    <w:rsid w:val="000E16BE"/>
    <w:rsid w:val="000E6180"/>
    <w:rsid w:val="000F15CA"/>
    <w:rsid w:val="000F1D1B"/>
    <w:rsid w:val="0014653F"/>
    <w:rsid w:val="001640FE"/>
    <w:rsid w:val="00171EE6"/>
    <w:rsid w:val="00175BB4"/>
    <w:rsid w:val="001812B3"/>
    <w:rsid w:val="00185D95"/>
    <w:rsid w:val="001A0CF8"/>
    <w:rsid w:val="001A3707"/>
    <w:rsid w:val="001A45CA"/>
    <w:rsid w:val="001B1C20"/>
    <w:rsid w:val="001C48C5"/>
    <w:rsid w:val="001C7D5B"/>
    <w:rsid w:val="001D154F"/>
    <w:rsid w:val="001D525A"/>
    <w:rsid w:val="001D5C65"/>
    <w:rsid w:val="001F3F4B"/>
    <w:rsid w:val="001F4D7C"/>
    <w:rsid w:val="00200B0B"/>
    <w:rsid w:val="002013CE"/>
    <w:rsid w:val="002045BB"/>
    <w:rsid w:val="00211140"/>
    <w:rsid w:val="00230A6B"/>
    <w:rsid w:val="00250F11"/>
    <w:rsid w:val="00254038"/>
    <w:rsid w:val="0026245A"/>
    <w:rsid w:val="00265B88"/>
    <w:rsid w:val="00270BFB"/>
    <w:rsid w:val="0027314E"/>
    <w:rsid w:val="00276120"/>
    <w:rsid w:val="0029165C"/>
    <w:rsid w:val="002A7A4D"/>
    <w:rsid w:val="002B6905"/>
    <w:rsid w:val="002B69E6"/>
    <w:rsid w:val="002C1F7D"/>
    <w:rsid w:val="002D1FC9"/>
    <w:rsid w:val="002E3C90"/>
    <w:rsid w:val="002E6DE4"/>
    <w:rsid w:val="002F1BD5"/>
    <w:rsid w:val="003171F8"/>
    <w:rsid w:val="00322142"/>
    <w:rsid w:val="00347A07"/>
    <w:rsid w:val="00364312"/>
    <w:rsid w:val="0037289C"/>
    <w:rsid w:val="003776C3"/>
    <w:rsid w:val="00384B07"/>
    <w:rsid w:val="003A3FBB"/>
    <w:rsid w:val="003B0429"/>
    <w:rsid w:val="003B6D20"/>
    <w:rsid w:val="003D071F"/>
    <w:rsid w:val="003D230D"/>
    <w:rsid w:val="003D7B58"/>
    <w:rsid w:val="003E6506"/>
    <w:rsid w:val="00411308"/>
    <w:rsid w:val="00415294"/>
    <w:rsid w:val="00416A0A"/>
    <w:rsid w:val="00430465"/>
    <w:rsid w:val="004557E3"/>
    <w:rsid w:val="0046626B"/>
    <w:rsid w:val="00475227"/>
    <w:rsid w:val="004A0312"/>
    <w:rsid w:val="004B64AB"/>
    <w:rsid w:val="004C16A8"/>
    <w:rsid w:val="004D74ED"/>
    <w:rsid w:val="00506E5A"/>
    <w:rsid w:val="0051087E"/>
    <w:rsid w:val="005225B6"/>
    <w:rsid w:val="00531B0F"/>
    <w:rsid w:val="00534853"/>
    <w:rsid w:val="00544589"/>
    <w:rsid w:val="00544ED7"/>
    <w:rsid w:val="0055750B"/>
    <w:rsid w:val="00562E69"/>
    <w:rsid w:val="0056542F"/>
    <w:rsid w:val="005676A5"/>
    <w:rsid w:val="005722BD"/>
    <w:rsid w:val="0059711F"/>
    <w:rsid w:val="00597844"/>
    <w:rsid w:val="005A5475"/>
    <w:rsid w:val="005B024F"/>
    <w:rsid w:val="005C0A51"/>
    <w:rsid w:val="005D6782"/>
    <w:rsid w:val="005E7DFD"/>
    <w:rsid w:val="00611937"/>
    <w:rsid w:val="0061781A"/>
    <w:rsid w:val="00624AF1"/>
    <w:rsid w:val="0067012C"/>
    <w:rsid w:val="0068310F"/>
    <w:rsid w:val="006C338B"/>
    <w:rsid w:val="006E48F2"/>
    <w:rsid w:val="00703C35"/>
    <w:rsid w:val="00716A89"/>
    <w:rsid w:val="007320EC"/>
    <w:rsid w:val="007423B7"/>
    <w:rsid w:val="0074523E"/>
    <w:rsid w:val="00746C44"/>
    <w:rsid w:val="0075176E"/>
    <w:rsid w:val="0077388B"/>
    <w:rsid w:val="00793188"/>
    <w:rsid w:val="00794FED"/>
    <w:rsid w:val="007B44B3"/>
    <w:rsid w:val="007C0414"/>
    <w:rsid w:val="007C4ECF"/>
    <w:rsid w:val="007F14A8"/>
    <w:rsid w:val="008060CF"/>
    <w:rsid w:val="00813AB5"/>
    <w:rsid w:val="0083088B"/>
    <w:rsid w:val="0083762F"/>
    <w:rsid w:val="008446BF"/>
    <w:rsid w:val="008535D0"/>
    <w:rsid w:val="00854097"/>
    <w:rsid w:val="00855E7A"/>
    <w:rsid w:val="0086304C"/>
    <w:rsid w:val="00863418"/>
    <w:rsid w:val="00872D14"/>
    <w:rsid w:val="00884FB3"/>
    <w:rsid w:val="00896E02"/>
    <w:rsid w:val="008A0AB0"/>
    <w:rsid w:val="008A6FEB"/>
    <w:rsid w:val="008B019E"/>
    <w:rsid w:val="008C1C3A"/>
    <w:rsid w:val="0090289F"/>
    <w:rsid w:val="00927088"/>
    <w:rsid w:val="00941707"/>
    <w:rsid w:val="00951047"/>
    <w:rsid w:val="00961A84"/>
    <w:rsid w:val="00975003"/>
    <w:rsid w:val="00986654"/>
    <w:rsid w:val="00986E76"/>
    <w:rsid w:val="00992796"/>
    <w:rsid w:val="00994EA0"/>
    <w:rsid w:val="00997269"/>
    <w:rsid w:val="009A18AC"/>
    <w:rsid w:val="009A569E"/>
    <w:rsid w:val="009D0BDC"/>
    <w:rsid w:val="00A004B4"/>
    <w:rsid w:val="00A03BB1"/>
    <w:rsid w:val="00A05781"/>
    <w:rsid w:val="00A07947"/>
    <w:rsid w:val="00A2385E"/>
    <w:rsid w:val="00A30607"/>
    <w:rsid w:val="00A316A0"/>
    <w:rsid w:val="00A3243D"/>
    <w:rsid w:val="00A32A9A"/>
    <w:rsid w:val="00A41F5F"/>
    <w:rsid w:val="00A5163A"/>
    <w:rsid w:val="00A76B1D"/>
    <w:rsid w:val="00A854DE"/>
    <w:rsid w:val="00A90627"/>
    <w:rsid w:val="00A95B19"/>
    <w:rsid w:val="00AA598D"/>
    <w:rsid w:val="00AB663F"/>
    <w:rsid w:val="00AC042E"/>
    <w:rsid w:val="00AC4D86"/>
    <w:rsid w:val="00AC692C"/>
    <w:rsid w:val="00AD02FA"/>
    <w:rsid w:val="00AD4C5E"/>
    <w:rsid w:val="00AD6F4D"/>
    <w:rsid w:val="00B017FC"/>
    <w:rsid w:val="00B02520"/>
    <w:rsid w:val="00B05302"/>
    <w:rsid w:val="00B14562"/>
    <w:rsid w:val="00B14D10"/>
    <w:rsid w:val="00B16812"/>
    <w:rsid w:val="00B16922"/>
    <w:rsid w:val="00B175D2"/>
    <w:rsid w:val="00B60A80"/>
    <w:rsid w:val="00B8573F"/>
    <w:rsid w:val="00B871D1"/>
    <w:rsid w:val="00B87C88"/>
    <w:rsid w:val="00BA06CF"/>
    <w:rsid w:val="00BA0F57"/>
    <w:rsid w:val="00BA2F6D"/>
    <w:rsid w:val="00BE584D"/>
    <w:rsid w:val="00BF2DBC"/>
    <w:rsid w:val="00BF6101"/>
    <w:rsid w:val="00C047DB"/>
    <w:rsid w:val="00C56F7E"/>
    <w:rsid w:val="00C70D4D"/>
    <w:rsid w:val="00C87A2C"/>
    <w:rsid w:val="00C931E4"/>
    <w:rsid w:val="00C94B50"/>
    <w:rsid w:val="00C9589C"/>
    <w:rsid w:val="00CB360C"/>
    <w:rsid w:val="00CB3E47"/>
    <w:rsid w:val="00CC0703"/>
    <w:rsid w:val="00CC5772"/>
    <w:rsid w:val="00CC5BF3"/>
    <w:rsid w:val="00CD7C97"/>
    <w:rsid w:val="00CE2F7C"/>
    <w:rsid w:val="00CF0D6F"/>
    <w:rsid w:val="00CF0E7C"/>
    <w:rsid w:val="00D32AD5"/>
    <w:rsid w:val="00D37B09"/>
    <w:rsid w:val="00D47391"/>
    <w:rsid w:val="00D631A8"/>
    <w:rsid w:val="00D77503"/>
    <w:rsid w:val="00D862A8"/>
    <w:rsid w:val="00D87507"/>
    <w:rsid w:val="00D97349"/>
    <w:rsid w:val="00DB6493"/>
    <w:rsid w:val="00DC68AE"/>
    <w:rsid w:val="00DC705F"/>
    <w:rsid w:val="00DD4854"/>
    <w:rsid w:val="00DE3665"/>
    <w:rsid w:val="00DF2634"/>
    <w:rsid w:val="00DF2D43"/>
    <w:rsid w:val="00DF313C"/>
    <w:rsid w:val="00DF6AA7"/>
    <w:rsid w:val="00E07E42"/>
    <w:rsid w:val="00E14E65"/>
    <w:rsid w:val="00E20E69"/>
    <w:rsid w:val="00E220AC"/>
    <w:rsid w:val="00E24F45"/>
    <w:rsid w:val="00E2533A"/>
    <w:rsid w:val="00E41017"/>
    <w:rsid w:val="00E4213A"/>
    <w:rsid w:val="00E85088"/>
    <w:rsid w:val="00E85FD9"/>
    <w:rsid w:val="00E9535D"/>
    <w:rsid w:val="00EA303A"/>
    <w:rsid w:val="00EA6E59"/>
    <w:rsid w:val="00EB19E2"/>
    <w:rsid w:val="00EC14E2"/>
    <w:rsid w:val="00EC2588"/>
    <w:rsid w:val="00ED692C"/>
    <w:rsid w:val="00ED7C82"/>
    <w:rsid w:val="00EF58EE"/>
    <w:rsid w:val="00EF7D94"/>
    <w:rsid w:val="00F034E6"/>
    <w:rsid w:val="00F0666B"/>
    <w:rsid w:val="00F1010F"/>
    <w:rsid w:val="00F11ACF"/>
    <w:rsid w:val="00F15790"/>
    <w:rsid w:val="00F24FA3"/>
    <w:rsid w:val="00F27922"/>
    <w:rsid w:val="00F4175A"/>
    <w:rsid w:val="00F63D40"/>
    <w:rsid w:val="00F66276"/>
    <w:rsid w:val="00F72BBA"/>
    <w:rsid w:val="00F8283F"/>
    <w:rsid w:val="00F87C4A"/>
    <w:rsid w:val="00F916EF"/>
    <w:rsid w:val="00F95608"/>
    <w:rsid w:val="00F976CD"/>
    <w:rsid w:val="00FA3272"/>
    <w:rsid w:val="00FA60CB"/>
    <w:rsid w:val="00FA7188"/>
    <w:rsid w:val="00FC432F"/>
    <w:rsid w:val="00FE1E3F"/>
    <w:rsid w:val="00FF577D"/>
    <w:rsid w:val="01A5ED48"/>
    <w:rsid w:val="0338EB44"/>
    <w:rsid w:val="0480F0A5"/>
    <w:rsid w:val="06046339"/>
    <w:rsid w:val="0806A7E7"/>
    <w:rsid w:val="09648A9F"/>
    <w:rsid w:val="0B69C1F3"/>
    <w:rsid w:val="0C585380"/>
    <w:rsid w:val="0E5422D4"/>
    <w:rsid w:val="0FF083B0"/>
    <w:rsid w:val="10404CB9"/>
    <w:rsid w:val="1131D7F4"/>
    <w:rsid w:val="13318E82"/>
    <w:rsid w:val="1664DCF6"/>
    <w:rsid w:val="17123467"/>
    <w:rsid w:val="1A1DC084"/>
    <w:rsid w:val="1BE52AF4"/>
    <w:rsid w:val="1D4A7F8E"/>
    <w:rsid w:val="1D684D8E"/>
    <w:rsid w:val="1F9FF784"/>
    <w:rsid w:val="20592197"/>
    <w:rsid w:val="22E117CA"/>
    <w:rsid w:val="25C7FE56"/>
    <w:rsid w:val="25F4EA4D"/>
    <w:rsid w:val="27B91777"/>
    <w:rsid w:val="292F520C"/>
    <w:rsid w:val="29D29212"/>
    <w:rsid w:val="2A187B12"/>
    <w:rsid w:val="2E756F46"/>
    <w:rsid w:val="2F11B64E"/>
    <w:rsid w:val="302F486D"/>
    <w:rsid w:val="30E10B5F"/>
    <w:rsid w:val="30FC7D9C"/>
    <w:rsid w:val="31501FAC"/>
    <w:rsid w:val="31C7EBEB"/>
    <w:rsid w:val="32C25228"/>
    <w:rsid w:val="331FAE79"/>
    <w:rsid w:val="335BB064"/>
    <w:rsid w:val="34434898"/>
    <w:rsid w:val="36E6746B"/>
    <w:rsid w:val="385DA959"/>
    <w:rsid w:val="38691C6F"/>
    <w:rsid w:val="39EF9E46"/>
    <w:rsid w:val="3B6F8FBD"/>
    <w:rsid w:val="3BE17699"/>
    <w:rsid w:val="3BFF6453"/>
    <w:rsid w:val="3CBBBD94"/>
    <w:rsid w:val="3D3D7845"/>
    <w:rsid w:val="3DE0D479"/>
    <w:rsid w:val="3E2E0B3C"/>
    <w:rsid w:val="4013DB91"/>
    <w:rsid w:val="40417705"/>
    <w:rsid w:val="4250B81D"/>
    <w:rsid w:val="429DA19D"/>
    <w:rsid w:val="4376490F"/>
    <w:rsid w:val="43EF9715"/>
    <w:rsid w:val="441AEFED"/>
    <w:rsid w:val="44251284"/>
    <w:rsid w:val="4493DB2E"/>
    <w:rsid w:val="45A84F7C"/>
    <w:rsid w:val="463853D3"/>
    <w:rsid w:val="46C6389F"/>
    <w:rsid w:val="47074A43"/>
    <w:rsid w:val="4778E104"/>
    <w:rsid w:val="482C5553"/>
    <w:rsid w:val="4B13B1E3"/>
    <w:rsid w:val="4C5C6334"/>
    <w:rsid w:val="4CDAF050"/>
    <w:rsid w:val="4D094B10"/>
    <w:rsid w:val="4D912211"/>
    <w:rsid w:val="4F1B41DC"/>
    <w:rsid w:val="4F88A495"/>
    <w:rsid w:val="5315100E"/>
    <w:rsid w:val="5685329A"/>
    <w:rsid w:val="56EDE3DF"/>
    <w:rsid w:val="570337EE"/>
    <w:rsid w:val="57EE75E3"/>
    <w:rsid w:val="59B97968"/>
    <w:rsid w:val="5A7EA0AF"/>
    <w:rsid w:val="5AF44B17"/>
    <w:rsid w:val="5B4F96F9"/>
    <w:rsid w:val="5B611F15"/>
    <w:rsid w:val="5E8737BB"/>
    <w:rsid w:val="6028B059"/>
    <w:rsid w:val="640C5A98"/>
    <w:rsid w:val="651945E8"/>
    <w:rsid w:val="651D1DCD"/>
    <w:rsid w:val="65A3659C"/>
    <w:rsid w:val="65FD72C2"/>
    <w:rsid w:val="667CD2E8"/>
    <w:rsid w:val="672DFB26"/>
    <w:rsid w:val="68D47A99"/>
    <w:rsid w:val="6A063AB8"/>
    <w:rsid w:val="6ACEE3D4"/>
    <w:rsid w:val="6B6A99B2"/>
    <w:rsid w:val="6BA7342D"/>
    <w:rsid w:val="6E2A7C4D"/>
    <w:rsid w:val="6EFBA709"/>
    <w:rsid w:val="72A604F5"/>
    <w:rsid w:val="73164B82"/>
    <w:rsid w:val="73AF5C9E"/>
    <w:rsid w:val="7427A576"/>
    <w:rsid w:val="74F47AA4"/>
    <w:rsid w:val="75117BF8"/>
    <w:rsid w:val="7526668B"/>
    <w:rsid w:val="76E394AE"/>
    <w:rsid w:val="776B6598"/>
    <w:rsid w:val="779B3ABC"/>
    <w:rsid w:val="7860B559"/>
    <w:rsid w:val="7912353D"/>
    <w:rsid w:val="79899D1D"/>
    <w:rsid w:val="79D1D80F"/>
    <w:rsid w:val="7B737F97"/>
    <w:rsid w:val="7B74F623"/>
    <w:rsid w:val="7C38C9FE"/>
    <w:rsid w:val="7D036580"/>
    <w:rsid w:val="7EC28070"/>
    <w:rsid w:val="7F00B83E"/>
    <w:rsid w:val="7FD0D0CA"/>
    <w:rsid w:val="7F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80D"/>
  <w15:chartTrackingRefBased/>
  <w15:docId w15:val="{6863C013-3104-413E-B4D7-90AC273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12"/>
    <w:pPr>
      <w:spacing w:after="24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42F"/>
    <w:pPr>
      <w:spacing w:before="240"/>
      <w:outlineLvl w:val="0"/>
    </w:pPr>
    <w:rPr>
      <w:rFonts w:cs="Arial"/>
      <w:b/>
      <w:color w:val="25866E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2F"/>
    <w:pPr>
      <w:spacing w:before="240"/>
      <w:outlineLvl w:val="1"/>
    </w:pPr>
    <w:rPr>
      <w:rFonts w:cs="Arial"/>
      <w:b/>
      <w:color w:val="25866E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7EEF"/>
    <w:pPr>
      <w:outlineLvl w:val="2"/>
    </w:pPr>
    <w:rPr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EEF"/>
    <w:pPr>
      <w:keepNext/>
      <w:keepLines/>
      <w:spacing w:before="240"/>
      <w:outlineLvl w:val="3"/>
    </w:pPr>
    <w:rPr>
      <w:rFonts w:eastAsiaTheme="majorEastAsia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2F"/>
    <w:rPr>
      <w:rFonts w:cs="Arial"/>
      <w:b/>
      <w:color w:val="25866E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6542F"/>
    <w:rPr>
      <w:rFonts w:cs="Arial"/>
      <w:b/>
      <w:color w:val="25866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7EEF"/>
    <w:rPr>
      <w:rFonts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7EEF"/>
    <w:rPr>
      <w:rFonts w:eastAsiaTheme="majorEastAsia" w:cs="Arial"/>
      <w:b/>
      <w:i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534853"/>
    <w:pPr>
      <w:numPr>
        <w:numId w:val="1"/>
      </w:numPr>
      <w:contextualSpacing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8446BF"/>
    <w:pPr>
      <w:jc w:val="right"/>
    </w:pPr>
    <w:rPr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6BF"/>
    <w:rPr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6BF"/>
    <w:pPr>
      <w:jc w:val="right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446BF"/>
    <w:rPr>
      <w:color w:val="FFFFFF" w:themeColor="background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446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BF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A3FBB"/>
    <w:pPr>
      <w:pBdr>
        <w:top w:val="single" w:sz="18" w:space="1" w:color="4B4237"/>
      </w:pBdr>
      <w:tabs>
        <w:tab w:val="center" w:pos="4680"/>
        <w:tab w:val="right" w:pos="9360"/>
      </w:tabs>
      <w:spacing w:before="120" w:after="0" w:line="240" w:lineRule="auto"/>
      <w:jc w:val="center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3A3FBB"/>
    <w:rPr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2E"/>
    <w:rPr>
      <w:rFonts w:ascii="Segoe UI" w:hAnsi="Segoe UI" w:cs="Segoe UI"/>
      <w:sz w:val="18"/>
      <w:szCs w:val="18"/>
    </w:rPr>
  </w:style>
  <w:style w:type="paragraph" w:customStyle="1" w:styleId="1">
    <w:name w:val="(1)"/>
    <w:basedOn w:val="Normal"/>
    <w:qFormat/>
    <w:rsid w:val="007423B7"/>
    <w:pPr>
      <w:spacing w:after="160"/>
      <w:ind w:left="288"/>
    </w:pPr>
  </w:style>
  <w:style w:type="paragraph" w:customStyle="1" w:styleId="ii">
    <w:name w:val="(ii)"/>
    <w:basedOn w:val="Normal"/>
    <w:qFormat/>
    <w:rsid w:val="007423B7"/>
    <w:pPr>
      <w:spacing w:after="160"/>
      <w:ind w:left="504"/>
    </w:pPr>
  </w:style>
  <w:style w:type="table" w:styleId="TableGrid">
    <w:name w:val="Table Grid"/>
    <w:basedOn w:val="TableNormal"/>
    <w:uiPriority w:val="39"/>
    <w:rsid w:val="00D4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60C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045BB"/>
    <w:pPr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tippettj\OneDrive%20-%20State%20of%20Michigan%20DTMB\Desktop\Templates\catamaran-ose-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C99724B-A945-4E0A-86A8-BEF138CCFFEB}">
    <t:Anchor>
      <t:Comment id="1688388043"/>
    </t:Anchor>
    <t:History>
      <t:Event id="{A1B473C4-D2BD-4942-8E9C-9B74C6997704}" time="2022-12-08T20:47:13.119Z">
        <t:Attribution userId="S::schultzd10@michigan.gov::d91c3f3d-91be-4e7c-a4dc-5e7d4587b460" userProvider="AD" userName="Schultz, Deborah (MDE)"/>
        <t:Anchor>
          <t:Comment id="1077253861"/>
        </t:Anchor>
        <t:Create/>
      </t:Event>
      <t:Event id="{9B52564C-A7D9-4558-BF87-4DA4FBF873CB}" time="2022-12-08T20:47:13.119Z">
        <t:Attribution userId="S::schultzd10@michigan.gov::d91c3f3d-91be-4e7c-a4dc-5e7d4587b460" userProvider="AD" userName="Schultz, Deborah (MDE)"/>
        <t:Anchor>
          <t:Comment id="1077253861"/>
        </t:Anchor>
        <t:Assign userId="S::AndersonTippettJ@michigan.gov::b728fb55-2a35-4751-b136-bdf0be5b88f0" userProvider="AD" userName="Anderson Tippett, Jeanne (MDE)"/>
      </t:Event>
      <t:Event id="{2489A36B-7EA6-4581-B961-8C4A4A12EE25}" time="2022-12-08T20:47:13.119Z">
        <t:Attribution userId="S::schultzd10@michigan.gov::d91c3f3d-91be-4e7c-a4dc-5e7d4587b460" userProvider="AD" userName="Schultz, Deborah (MDE)"/>
        <t:Anchor>
          <t:Comment id="1077253861"/>
        </t:Anchor>
        <t:SetTitle title="@Anderson Tippett, Jeanne (MDE) Hey Jeanne, can you please look at all of Rebecca's edits? I am only going to send you one then you can just go down the list and fix the others. Let me know, if I can help in any way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68C7DD31A3E40992C2951F0B695E1" ma:contentTypeVersion="8" ma:contentTypeDescription="Create a new document." ma:contentTypeScope="" ma:versionID="8e31d3a6bf97c98652fd4fb8f1a21a48">
  <xsd:schema xmlns:xsd="http://www.w3.org/2001/XMLSchema" xmlns:xs="http://www.w3.org/2001/XMLSchema" xmlns:p="http://schemas.microsoft.com/office/2006/metadata/properties" xmlns:ns2="240871fc-68e5-4ba5-a888-b6ca76085e32" xmlns:ns3="d6ea491a-489c-40f3-93b0-ed675b710c5f" targetNamespace="http://schemas.microsoft.com/office/2006/metadata/properties" ma:root="true" ma:fieldsID="bee1dd6bf1589740e3ce677ff71c96c8" ns2:_="" ns3:_="">
    <xsd:import namespace="240871fc-68e5-4ba5-a888-b6ca76085e32"/>
    <xsd:import namespace="d6ea491a-489c-40f3-93b0-ed675b710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71fc-68e5-4ba5-a888-b6ca7608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491a-489c-40f3-93b0-ed675b710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a491a-489c-40f3-93b0-ed675b710c5f">
      <UserInfo>
        <DisplayName>Rink, Teri (MDE)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E2C123-551E-42A4-B8BB-7A8024D3A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D2746-59AD-4C10-BB79-92293B6A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71fc-68e5-4ba5-a888-b6ca76085e32"/>
    <ds:schemaRef ds:uri="d6ea491a-489c-40f3-93b0-ed675b710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97E9D-DF33-4DF0-8018-0E141EC87F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67F2F-0D9F-4EC9-A255-F85414BBBA63}">
  <ds:schemaRefs>
    <ds:schemaRef ds:uri="http://schemas.microsoft.com/office/2006/metadata/properties"/>
    <ds:schemaRef ds:uri="http://schemas.microsoft.com/office/infopath/2007/PartnerControls"/>
    <ds:schemaRef ds:uri="d6ea491a-489c-40f3-93b0-ed675b710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catamaran-ose-template</Template>
  <TotalTime>0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Procedures for Indicator B-12 (Early Childhood Transition) Data Submission and Verification</dc:title>
  <dc:subject/>
  <dc:creator>Michigan Department of Education Office of Special Education</dc:creator>
  <cp:keywords/>
  <dc:description/>
  <cp:lastModifiedBy>Kelly Rogers</cp:lastModifiedBy>
  <cp:revision>2</cp:revision>
  <dcterms:created xsi:type="dcterms:W3CDTF">2023-01-13T13:01:00Z</dcterms:created>
  <dcterms:modified xsi:type="dcterms:W3CDTF">2023-01-13T13:01:00Z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2f46dfe0-534f-4c95-815c-5b1af86b9823_Enabled">
    <vt:lpwstr>true</vt:lpwstr>
  </property>
  <property fmtid="{D5CDD505-2E9C-101B-9397-08002B2CF9AE}" pid="4" name="MSIP_Label_2f46dfe0-534f-4c95-815c-5b1af86b9823_SetDate">
    <vt:lpwstr>2022-03-16T18:46:28Z</vt:lpwstr>
  </property>
  <property fmtid="{D5CDD505-2E9C-101B-9397-08002B2CF9AE}" pid="5" name="MSIP_Label_2f46dfe0-534f-4c95-815c-5b1af86b9823_Method">
    <vt:lpwstr>Privileged</vt:lpwstr>
  </property>
  <property fmtid="{D5CDD505-2E9C-101B-9397-08002B2CF9AE}" pid="6" name="MSIP_Label_2f46dfe0-534f-4c95-815c-5b1af86b9823_Name">
    <vt:lpwstr>2f46dfe0-534f-4c95-815c-5b1af86b9823</vt:lpwstr>
  </property>
  <property fmtid="{D5CDD505-2E9C-101B-9397-08002B2CF9AE}" pid="7" name="MSIP_Label_2f46dfe0-534f-4c95-815c-5b1af86b9823_SiteId">
    <vt:lpwstr>d5fb7087-3777-42ad-966a-892ef47225d1</vt:lpwstr>
  </property>
  <property fmtid="{D5CDD505-2E9C-101B-9397-08002B2CF9AE}" pid="8" name="MSIP_Label_2f46dfe0-534f-4c95-815c-5b1af86b9823_ActionId">
    <vt:lpwstr>e18963c5-eee9-43ba-ac9a-cf1422f7f2f2</vt:lpwstr>
  </property>
  <property fmtid="{D5CDD505-2E9C-101B-9397-08002B2CF9AE}" pid="9" name="MSIP_Label_2f46dfe0-534f-4c95-815c-5b1af86b9823_ContentBits">
    <vt:lpwstr>0</vt:lpwstr>
  </property>
  <property fmtid="{D5CDD505-2E9C-101B-9397-08002B2CF9AE}" pid="10" name="ContentTypeId">
    <vt:lpwstr>0x01010056E68C7DD31A3E40992C2951F0B695E1</vt:lpwstr>
  </property>
</Properties>
</file>